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A1EA" w14:textId="6DDA1E27" w:rsidR="005B1F82" w:rsidRPr="00E731C5" w:rsidRDefault="005B1F82" w:rsidP="005B1F82">
      <w:pPr>
        <w:rPr>
          <w:color w:val="FF0000"/>
        </w:rPr>
      </w:pPr>
      <w:bookmarkStart w:id="0" w:name="_GoBack"/>
      <w:bookmarkEnd w:id="0"/>
      <w:r>
        <w:rPr>
          <w:b/>
          <w:noProof/>
        </w:rPr>
        <mc:AlternateContent>
          <mc:Choice Requires="wps">
            <w:drawing>
              <wp:anchor distT="0" distB="0" distL="114300" distR="114300" simplePos="0" relativeHeight="251659264" behindDoc="0" locked="0" layoutInCell="1" allowOverlap="1" wp14:anchorId="49D278B4" wp14:editId="2A6D6CBB">
                <wp:simplePos x="0" y="0"/>
                <wp:positionH relativeFrom="column">
                  <wp:posOffset>0</wp:posOffset>
                </wp:positionH>
                <wp:positionV relativeFrom="paragraph">
                  <wp:posOffset>113665</wp:posOffset>
                </wp:positionV>
                <wp:extent cx="2400300" cy="2814955"/>
                <wp:effectExtent l="0" t="0" r="0" b="4445"/>
                <wp:wrapSquare wrapText="bothSides"/>
                <wp:docPr id="1" name="Zone de texte 1"/>
                <wp:cNvGraphicFramePr/>
                <a:graphic xmlns:a="http://schemas.openxmlformats.org/drawingml/2006/main">
                  <a:graphicData uri="http://schemas.microsoft.com/office/word/2010/wordprocessingShape">
                    <wps:wsp>
                      <wps:cNvSpPr txBox="1"/>
                      <wps:spPr>
                        <a:xfrm flipV="1">
                          <a:off x="0" y="0"/>
                          <a:ext cx="2400300" cy="28149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F10585" w14:textId="77777777" w:rsidR="005B1F82" w:rsidRDefault="00B60C3E" w:rsidP="005B1F82">
                            <w:r>
                              <w:rPr>
                                <w:noProof/>
                              </w:rPr>
                              <w:drawing>
                                <wp:inline distT="0" distB="0" distL="0" distR="0" wp14:anchorId="5B3E6A3F" wp14:editId="047EC8C2">
                                  <wp:extent cx="2217420" cy="2600407"/>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420" cy="2600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78B4" id="_x0000_t202" coordsize="21600,21600" o:spt="202" path="m,l,21600r21600,l21600,xe">
                <v:stroke joinstyle="miter"/>
                <v:path gradientshapeok="t" o:connecttype="rect"/>
              </v:shapetype>
              <v:shape id="Zone de texte 1" o:spid="_x0000_s1026" type="#_x0000_t202" style="position:absolute;left:0;text-align:left;margin-left:0;margin-top:8.95pt;width:189pt;height:22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" filled="f" stroked="f">
                <v:textbox>
                  <w:txbxContent>
                    <w:p w14:paraId="42F10585" w14:textId="77777777" w:rsidR="005B1F82" w:rsidRDefault="00B60C3E" w:rsidP="005B1F82">
                      <w:r>
                        <w:rPr>
                          <w:noProof/>
                        </w:rPr>
                        <w:drawing>
                          <wp:inline distT="0" distB="0" distL="0" distR="0" wp14:anchorId="5B3E6A3F" wp14:editId="047EC8C2">
                            <wp:extent cx="2217420" cy="2600407"/>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420" cy="2600407"/>
                                    </a:xfrm>
                                    <a:prstGeom prst="rect">
                                      <a:avLst/>
                                    </a:prstGeom>
                                    <a:noFill/>
                                    <a:ln>
                                      <a:noFill/>
                                    </a:ln>
                                  </pic:spPr>
                                </pic:pic>
                              </a:graphicData>
                            </a:graphic>
                          </wp:inline>
                        </w:drawing>
                      </w:r>
                    </w:p>
                  </w:txbxContent>
                </v:textbox>
                <w10:wrap type="square"/>
              </v:shape>
            </w:pict>
          </mc:Fallback>
        </mc:AlternateContent>
      </w:r>
      <w:r>
        <w:rPr>
          <w:b/>
        </w:rPr>
        <w:tab/>
        <w:t>Le 23 novembre 2018</w:t>
      </w:r>
      <w:r>
        <w:t xml:space="preserve"> se tiendront, à l’université de Bourgogne, </w:t>
      </w:r>
      <w:r w:rsidRPr="005B1F82">
        <w:rPr>
          <w:b/>
          <w:i/>
        </w:rPr>
        <w:t>Les</w:t>
      </w:r>
      <w:r w:rsidRPr="005B1F82">
        <w:rPr>
          <w:b/>
        </w:rPr>
        <w:t xml:space="preserve"> </w:t>
      </w:r>
      <w:r w:rsidRPr="005B1F82">
        <w:rPr>
          <w:b/>
          <w:i/>
        </w:rPr>
        <w:t xml:space="preserve">Liaisons </w:t>
      </w:r>
      <w:r w:rsidR="000C2C7E">
        <w:rPr>
          <w:b/>
          <w:i/>
        </w:rPr>
        <w:t>généreu</w:t>
      </w:r>
      <w:r w:rsidRPr="005B1F82">
        <w:rPr>
          <w:b/>
          <w:i/>
        </w:rPr>
        <w:t>ses</w:t>
      </w:r>
      <w:r>
        <w:t xml:space="preserve">, première journée d’étude organisée par le </w:t>
      </w:r>
      <w:r>
        <w:rPr>
          <w:b/>
        </w:rPr>
        <w:t xml:space="preserve">Master 2 Métiers du Livre </w:t>
      </w:r>
      <w:r w:rsidRPr="005B1F82">
        <w:rPr>
          <w:b/>
        </w:rPr>
        <w:t>de l’UBFC</w:t>
      </w:r>
      <w:r w:rsidRPr="005B1F82">
        <w:rPr>
          <w:i/>
        </w:rPr>
        <w:t>.</w:t>
      </w:r>
      <w:r w:rsidRPr="00E731C5">
        <w:rPr>
          <w:color w:val="FF0000"/>
        </w:rPr>
        <w:t xml:space="preserve"> </w:t>
      </w:r>
    </w:p>
    <w:p w14:paraId="5B4778B4" w14:textId="77A02385" w:rsidR="005B1F82" w:rsidRPr="005B1F82" w:rsidRDefault="005B1F82" w:rsidP="005B1F82">
      <w:r w:rsidRPr="005B1F82">
        <w:tab/>
        <w:t xml:space="preserve">Cette journée, intitulée </w:t>
      </w:r>
      <w:r w:rsidR="00FF2F4C">
        <w:rPr>
          <w:b/>
        </w:rPr>
        <w:t>Métiers du Livre, M</w:t>
      </w:r>
      <w:r w:rsidRPr="005B1F82">
        <w:rPr>
          <w:b/>
        </w:rPr>
        <w:t>étiers d'avenir</w:t>
      </w:r>
      <w:r w:rsidRPr="005B1F82">
        <w:t>, a pour vocation de mettre en lumière les liens qui unissent les différents maillons de la chaîne du livre. Une chaîne, oui, mais pas pour y enfermer</w:t>
      </w:r>
      <w:r w:rsidRPr="005B1F82">
        <w:rPr>
          <w:b/>
        </w:rPr>
        <w:t xml:space="preserve"> </w:t>
      </w:r>
      <w:r w:rsidRPr="005B1F82">
        <w:t>ses acteurs. Plutôt un réseau de maillons interdépendants, une courroie de transmission entre l'auteur et le lecteur, requérant des savoir-faire variés et le plus souvent méconnus.</w:t>
      </w:r>
    </w:p>
    <w:p w14:paraId="5FEE8467" w14:textId="77777777" w:rsidR="005B1F82" w:rsidRPr="005B1F82" w:rsidRDefault="005B1F82" w:rsidP="005B1F82">
      <w:r w:rsidRPr="005B1F82">
        <w:tab/>
        <w:t>Une libraire, des éditeurs, des représentants et des diffuseurs se retrouveront en duo pour échanger sur les spécificités de leurs métiers et les collaborations nécessaires pour qu’un projet éditorial aboutisse et</w:t>
      </w:r>
      <w:r>
        <w:t>,</w:t>
      </w:r>
      <w:r w:rsidRPr="005B1F82">
        <w:t xml:space="preserve"> surtout, qu’il trouve ses lecteurs.</w:t>
      </w:r>
    </w:p>
    <w:p w14:paraId="5C5A5CA7" w14:textId="77777777" w:rsidR="005B1F82" w:rsidRDefault="005B1F82" w:rsidP="005B1F82">
      <w:pPr>
        <w:rPr>
          <w:color w:val="FF0000"/>
        </w:rPr>
      </w:pPr>
    </w:p>
    <w:p w14:paraId="11A14877" w14:textId="77777777" w:rsidR="005B1F82" w:rsidRDefault="005B1F82" w:rsidP="005B1F82">
      <w:r>
        <w:tab/>
        <w:t xml:space="preserve">Alors que la chaîne du livre n’a cessé de se transformer depuis Gutenberg, son développement s’est accéléré ces trente dernières années : PAO, réseaux de diffusion, prix unique du livre, livre numérique… </w:t>
      </w:r>
    </w:p>
    <w:p w14:paraId="7365AFE1" w14:textId="3FB233BC" w:rsidR="005B1F82" w:rsidRPr="005B1F82" w:rsidRDefault="005B1F82" w:rsidP="005B1F82">
      <w:r>
        <w:tab/>
      </w:r>
      <w:r w:rsidRPr="005B1F82">
        <w:t xml:space="preserve">Et après ? À </w:t>
      </w:r>
      <w:r>
        <w:t xml:space="preserve">quoi </w:t>
      </w:r>
      <w:r w:rsidRPr="005B1F82">
        <w:t xml:space="preserve">ressemblera </w:t>
      </w:r>
      <w:r w:rsidRPr="00FF2F4C">
        <w:rPr>
          <w:b/>
        </w:rPr>
        <w:t>l’avenir des</w:t>
      </w:r>
      <w:r w:rsidRPr="005B1F82">
        <w:t xml:space="preserve"> </w:t>
      </w:r>
      <w:r w:rsidR="00FF2F4C">
        <w:rPr>
          <w:b/>
        </w:rPr>
        <w:t>métiers du l</w:t>
      </w:r>
      <w:r w:rsidRPr="005B1F82">
        <w:rPr>
          <w:b/>
        </w:rPr>
        <w:t>ivre</w:t>
      </w:r>
      <w:r w:rsidRPr="005B1F82">
        <w:t xml:space="preserve"> ? C’est </w:t>
      </w:r>
      <w:r>
        <w:t xml:space="preserve">à </w:t>
      </w:r>
      <w:r w:rsidRPr="005B1F82">
        <w:t xml:space="preserve">cette question que la journée d’étude </w:t>
      </w:r>
      <w:r>
        <w:t>tentera de répondre</w:t>
      </w:r>
      <w:r w:rsidRPr="005B1F82">
        <w:t>.</w:t>
      </w:r>
    </w:p>
    <w:p w14:paraId="1F1942DA" w14:textId="77777777" w:rsidR="005B1F82" w:rsidRDefault="005B1F82" w:rsidP="005B1F82"/>
    <w:p w14:paraId="32778EC9" w14:textId="2FAD868B" w:rsidR="00FF2F4C" w:rsidRDefault="005B1F82" w:rsidP="00FF2F4C">
      <w:r>
        <w:rPr>
          <w:b/>
        </w:rPr>
        <w:t>Programme</w:t>
      </w:r>
      <w:r>
        <w:t> </w:t>
      </w:r>
    </w:p>
    <w:p w14:paraId="062184C8" w14:textId="77777777" w:rsidR="005B1F82" w:rsidRDefault="005B1F82" w:rsidP="005B1F82">
      <w:pPr>
        <w:ind w:left="567" w:hanging="709"/>
      </w:pPr>
      <w:r>
        <w:t>9 h 45 Accueil des participants</w:t>
      </w:r>
    </w:p>
    <w:p w14:paraId="4EEF8E4C" w14:textId="77777777" w:rsidR="005B1F82" w:rsidRDefault="005B1F82" w:rsidP="005B1F82">
      <w:pPr>
        <w:ind w:left="567" w:hanging="709"/>
      </w:pPr>
      <w:r>
        <w:t>10 h Ouverture de la journée par Marie-Ange Fougère (directrice du M2 Métier du Livre)  puis Jean-Luc d’</w:t>
      </w:r>
      <w:proofErr w:type="spellStart"/>
      <w:r>
        <w:t>Asciano</w:t>
      </w:r>
      <w:proofErr w:type="spellEnd"/>
      <w:r>
        <w:t xml:space="preserve"> (modérateur)</w:t>
      </w:r>
    </w:p>
    <w:p w14:paraId="5732E8CD" w14:textId="77777777" w:rsidR="005B1F82" w:rsidRDefault="005B1F82" w:rsidP="005B1F82">
      <w:pPr>
        <w:ind w:left="567" w:hanging="709"/>
      </w:pPr>
      <w:r>
        <w:t>10 h 30 Jean-Yves Mollier (professeur émérite d'histoire contemporaine) : « Le livre aujourd’hui »</w:t>
      </w:r>
    </w:p>
    <w:p w14:paraId="5719EF97" w14:textId="77777777" w:rsidR="005B1F82" w:rsidRDefault="005B1F82" w:rsidP="005B1F82">
      <w:pPr>
        <w:ind w:left="567" w:hanging="709"/>
      </w:pPr>
      <w:r>
        <w:t xml:space="preserve">11 h 00 </w:t>
      </w:r>
      <w:r>
        <w:rPr>
          <w:b/>
        </w:rPr>
        <w:t>« De la relation de l’éditeur à son représentant ou l’art de passer les textes »</w:t>
      </w:r>
    </w:p>
    <w:p w14:paraId="19095C02" w14:textId="77777777" w:rsidR="005B1F82" w:rsidRDefault="005B1F82" w:rsidP="005B1F82">
      <w:pPr>
        <w:ind w:left="567" w:hanging="709"/>
      </w:pPr>
      <w:r>
        <w:tab/>
        <w:t xml:space="preserve">Pascal Didier (représentant d’éditeurs, Diffusion </w:t>
      </w:r>
      <w:proofErr w:type="spellStart"/>
      <w:r>
        <w:t>Volumen</w:t>
      </w:r>
      <w:proofErr w:type="spellEnd"/>
      <w:r>
        <w:t xml:space="preserve"> </w:t>
      </w:r>
      <w:proofErr w:type="spellStart"/>
      <w:r>
        <w:t>Interforum</w:t>
      </w:r>
      <w:proofErr w:type="spellEnd"/>
      <w:r>
        <w:t>)</w:t>
      </w:r>
    </w:p>
    <w:p w14:paraId="171B7EA3" w14:textId="77777777" w:rsidR="005B1F82" w:rsidRDefault="005B1F82" w:rsidP="005B1F82">
      <w:pPr>
        <w:ind w:left="567" w:hanging="709"/>
      </w:pPr>
      <w:r>
        <w:tab/>
        <w:t>Valérie Millet (directrice des Éditions du Sonneur)</w:t>
      </w:r>
    </w:p>
    <w:p w14:paraId="14D5F8C0" w14:textId="77777777" w:rsidR="005B1F82" w:rsidRDefault="005B1F82" w:rsidP="005B1F82">
      <w:pPr>
        <w:ind w:left="567" w:hanging="709"/>
      </w:pPr>
      <w:r>
        <w:t xml:space="preserve">11 h 45 </w:t>
      </w:r>
      <w:r>
        <w:rPr>
          <w:b/>
        </w:rPr>
        <w:t xml:space="preserve">« Comment faire du lien au-delà du commercial ? La relation éditeur/libraire </w:t>
      </w:r>
      <w:r>
        <w:rPr>
          <w:rFonts w:ascii="Times" w:hAnsi="Times"/>
          <w:b/>
          <w:sz w:val="20"/>
        </w:rPr>
        <w:t>»</w:t>
      </w:r>
    </w:p>
    <w:p w14:paraId="6FB4A6CD" w14:textId="77777777" w:rsidR="005B1F82" w:rsidRDefault="005B1F82" w:rsidP="005B1F82">
      <w:pPr>
        <w:ind w:left="567" w:hanging="709"/>
      </w:pPr>
      <w:r>
        <w:tab/>
        <w:t>Évelyne Levallois (libraire L’Autre Monde, Avallon)</w:t>
      </w:r>
    </w:p>
    <w:p w14:paraId="00700A80" w14:textId="706EB46B" w:rsidR="005B1F82" w:rsidRDefault="005B1F82" w:rsidP="005B1F82">
      <w:pPr>
        <w:ind w:left="567" w:hanging="709"/>
      </w:pPr>
      <w:r>
        <w:tab/>
        <w:t>Julie Duquesne</w:t>
      </w:r>
      <w:r w:rsidR="00FF2F4C">
        <w:t xml:space="preserve"> (relation libraires)</w:t>
      </w:r>
    </w:p>
    <w:p w14:paraId="654F8612" w14:textId="11232AB1" w:rsidR="005B1F82" w:rsidRDefault="00FF2F4C" w:rsidP="005B1F82">
      <w:pPr>
        <w:ind w:left="567" w:hanging="567"/>
      </w:pPr>
      <w:r>
        <w:tab/>
      </w:r>
      <w:r>
        <w:tab/>
      </w:r>
      <w:r>
        <w:tab/>
      </w:r>
      <w:r w:rsidR="005B1F82">
        <w:t>Pause déjeuner</w:t>
      </w:r>
    </w:p>
    <w:p w14:paraId="36D75BE0" w14:textId="77777777" w:rsidR="005B1F82" w:rsidRDefault="005B1F82" w:rsidP="005B1F82">
      <w:pPr>
        <w:ind w:left="567" w:hanging="709"/>
      </w:pPr>
      <w:r>
        <w:t xml:space="preserve">14 h 30 </w:t>
      </w:r>
      <w:r>
        <w:rPr>
          <w:b/>
        </w:rPr>
        <w:t>« Éditeurs et diffuseurs indépendants : à contre-courant »</w:t>
      </w:r>
    </w:p>
    <w:p w14:paraId="7EEC5E90" w14:textId="77777777" w:rsidR="005B1F82" w:rsidRDefault="005B1F82" w:rsidP="005B1F82">
      <w:pPr>
        <w:ind w:left="567" w:hanging="709"/>
      </w:pPr>
      <w:r>
        <w:tab/>
        <w:t xml:space="preserve">David </w:t>
      </w:r>
      <w:proofErr w:type="spellStart"/>
      <w:r>
        <w:t>Demartis</w:t>
      </w:r>
      <w:proofErr w:type="spellEnd"/>
      <w:r>
        <w:t xml:space="preserve"> (éditeur, consultant édition)</w:t>
      </w:r>
    </w:p>
    <w:p w14:paraId="4CF4B160" w14:textId="77777777" w:rsidR="005B1F82" w:rsidRDefault="005B1F82" w:rsidP="005B1F82">
      <w:pPr>
        <w:ind w:left="567" w:hanging="709"/>
      </w:pPr>
      <w:r>
        <w:tab/>
        <w:t>David Doillon (diffuseur)</w:t>
      </w:r>
    </w:p>
    <w:p w14:paraId="62457B7A" w14:textId="77777777" w:rsidR="005B1F82" w:rsidRDefault="005B1F82" w:rsidP="005B1F82">
      <w:pPr>
        <w:ind w:left="567" w:hanging="709"/>
      </w:pPr>
      <w:r>
        <w:t xml:space="preserve">15 h 15 </w:t>
      </w:r>
      <w:r>
        <w:rPr>
          <w:b/>
        </w:rPr>
        <w:t>« L'éditeur, un couteau suisse ? Un métier aux multiples casquettes »</w:t>
      </w:r>
    </w:p>
    <w:p w14:paraId="1E9EDBBA" w14:textId="77777777" w:rsidR="005B1F82" w:rsidRDefault="005B1F82" w:rsidP="005B1F82">
      <w:pPr>
        <w:ind w:left="567" w:hanging="709"/>
      </w:pPr>
      <w:r>
        <w:tab/>
        <w:t>François Grosso (Éditions du Chemin de fer) </w:t>
      </w:r>
    </w:p>
    <w:p w14:paraId="4F603155" w14:textId="77777777" w:rsidR="005B1F82" w:rsidRDefault="005B1F82" w:rsidP="005B1F82">
      <w:pPr>
        <w:ind w:left="567" w:hanging="709"/>
      </w:pPr>
      <w:r>
        <w:tab/>
        <w:t xml:space="preserve">Viviane du </w:t>
      </w:r>
      <w:proofErr w:type="spellStart"/>
      <w:r>
        <w:t>Guiny</w:t>
      </w:r>
      <w:proofErr w:type="spellEnd"/>
      <w:r>
        <w:t xml:space="preserve"> (éditrice, relectrice)</w:t>
      </w:r>
    </w:p>
    <w:p w14:paraId="38515DA6" w14:textId="77777777" w:rsidR="005B1F82" w:rsidRPr="00586FAE" w:rsidRDefault="005B1F82" w:rsidP="005B1F82">
      <w:pPr>
        <w:ind w:left="567" w:hanging="709"/>
        <w:rPr>
          <w:color w:val="FF0000"/>
        </w:rPr>
      </w:pPr>
      <w:r>
        <w:t xml:space="preserve">16 h 15 Clôture de la journée, avec l’aimable participation de Fleur d’Harcourt, directrice éditoriale </w:t>
      </w:r>
      <w:r w:rsidRPr="005B1F82">
        <w:t>des Éditions</w:t>
      </w:r>
      <w:r w:rsidRPr="00586FAE">
        <w:rPr>
          <w:color w:val="FF0000"/>
        </w:rPr>
        <w:t xml:space="preserve"> </w:t>
      </w:r>
      <w:r>
        <w:t>Autrement.</w:t>
      </w:r>
    </w:p>
    <w:p w14:paraId="248285FE" w14:textId="77777777" w:rsidR="005B1F82" w:rsidRDefault="005B1F82" w:rsidP="005B1F82"/>
    <w:p w14:paraId="3E5B2F33" w14:textId="77777777" w:rsidR="005B1F82" w:rsidRDefault="005B1F82" w:rsidP="005B1F82">
      <w:r>
        <w:tab/>
        <w:t xml:space="preserve">La journée se tiendra à </w:t>
      </w:r>
      <w:r w:rsidRPr="002C32AA">
        <w:rPr>
          <w:b/>
        </w:rPr>
        <w:t>l’université de Bourgogne</w:t>
      </w:r>
      <w:r>
        <w:t>,</w:t>
      </w:r>
      <w:r>
        <w:rPr>
          <w:b/>
        </w:rPr>
        <w:t xml:space="preserve"> </w:t>
      </w:r>
      <w:r>
        <w:t>Amphi de la Maison des Sciences et de l’Homme (MSH), esplanade Érasme.</w:t>
      </w:r>
    </w:p>
    <w:p w14:paraId="4B2E8DC5" w14:textId="77777777" w:rsidR="005B1F82" w:rsidRDefault="005B1F82" w:rsidP="005B1F82"/>
    <w:p w14:paraId="54019B07" w14:textId="77777777" w:rsidR="005B1F82" w:rsidRDefault="005B1F82" w:rsidP="005B1F82">
      <w:r>
        <w:rPr>
          <w:b/>
        </w:rPr>
        <w:t>Contact</w:t>
      </w:r>
      <w:r>
        <w:t> : marie-ange.fougere@u-bourgogne.fr</w:t>
      </w:r>
    </w:p>
    <w:p w14:paraId="5CA53AED" w14:textId="77777777" w:rsidR="00107478" w:rsidRDefault="00107478"/>
    <w:sectPr w:rsidR="00107478" w:rsidSect="009E64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82"/>
    <w:rsid w:val="000C2C7E"/>
    <w:rsid w:val="00107478"/>
    <w:rsid w:val="003051DD"/>
    <w:rsid w:val="00495A0D"/>
    <w:rsid w:val="005B1F82"/>
    <w:rsid w:val="009E644C"/>
    <w:rsid w:val="00B60C3E"/>
    <w:rsid w:val="00FF2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AB0B6"/>
  <w14:defaultImageDpi w14:val="300"/>
  <w15:docId w15:val="{9353E1A9-7655-4DFB-8ED4-FB5F937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82"/>
    <w:pPr>
      <w:suppressAutoHyphens/>
      <w:overflowPunct w:val="0"/>
      <w:autoSpaceDE w:val="0"/>
      <w:autoSpaceDN w:val="0"/>
      <w:adjustRightInd w:val="0"/>
      <w:jc w:val="both"/>
      <w:textAlignment w:val="baseline"/>
    </w:pPr>
    <w:rPr>
      <w:rFonts w:eastAsia="Times New Roman"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F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1F82"/>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2056</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ange Fougere</dc:creator>
  <cp:keywords/>
  <dc:description/>
  <cp:lastModifiedBy>Deborah Vital</cp:lastModifiedBy>
  <cp:revision>2</cp:revision>
  <dcterms:created xsi:type="dcterms:W3CDTF">2018-11-02T14:44:00Z</dcterms:created>
  <dcterms:modified xsi:type="dcterms:W3CDTF">2018-11-02T14:44:00Z</dcterms:modified>
</cp:coreProperties>
</file>